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B4" w:rsidRPr="0018709E" w:rsidRDefault="001435B4" w:rsidP="009D7C00">
      <w:pPr>
        <w:jc w:val="center"/>
        <w:rPr>
          <w:b/>
          <w:bCs/>
          <w:sz w:val="28"/>
          <w:szCs w:val="28"/>
          <w:lang w:val="en-US"/>
        </w:rPr>
      </w:pPr>
      <w:r w:rsidRPr="0018709E">
        <w:rPr>
          <w:b/>
          <w:bCs/>
          <w:sz w:val="28"/>
          <w:szCs w:val="28"/>
          <w:lang w:val="en-US"/>
        </w:rPr>
        <w:t>2014-2015 FLAGSHIP 4 OUTCOME</w:t>
      </w:r>
      <w:r w:rsidR="0018709E">
        <w:rPr>
          <w:b/>
          <w:bCs/>
          <w:sz w:val="28"/>
          <w:szCs w:val="28"/>
          <w:lang w:val="en-US"/>
        </w:rPr>
        <w:t xml:space="preserve"> </w:t>
      </w:r>
      <w:r w:rsidRPr="0018709E">
        <w:rPr>
          <w:b/>
          <w:bCs/>
          <w:sz w:val="28"/>
          <w:szCs w:val="28"/>
          <w:lang w:val="en-US"/>
        </w:rPr>
        <w:t>S</w:t>
      </w:r>
      <w:r w:rsidR="009D7C00">
        <w:rPr>
          <w:b/>
          <w:bCs/>
          <w:sz w:val="28"/>
          <w:szCs w:val="28"/>
          <w:lang w:val="en-US"/>
        </w:rPr>
        <w:t>TATEMENTS</w:t>
      </w:r>
    </w:p>
    <w:p w:rsidR="009D7C00" w:rsidRPr="00DC44FE" w:rsidRDefault="009D7C00" w:rsidP="009D7C00">
      <w:pPr>
        <w:rPr>
          <w:lang w:val="en-US"/>
        </w:rPr>
      </w:pPr>
      <w:r w:rsidRPr="00DC44FE">
        <w:rPr>
          <w:lang w:val="en-US"/>
        </w:rPr>
        <w:t> </w:t>
      </w:r>
      <w:r>
        <w:rPr>
          <w:b/>
          <w:bCs/>
          <w:lang w:val="en-US"/>
        </w:rPr>
        <w:t>Outcome 1</w:t>
      </w:r>
    </w:p>
    <w:p w:rsidR="009D7C00" w:rsidRDefault="009D7C00" w:rsidP="009D7C00">
      <w:pPr>
        <w:rPr>
          <w:lang w:val="en-US"/>
        </w:rPr>
      </w:pPr>
      <w:r>
        <w:rPr>
          <w:lang w:val="en-US"/>
        </w:rPr>
        <w:t xml:space="preserve">All CBDRM work </w:t>
      </w:r>
      <w:r w:rsidRPr="00DC44FE">
        <w:rPr>
          <w:lang w:val="en-US"/>
        </w:rPr>
        <w:t>being undertaken</w:t>
      </w:r>
      <w:r>
        <w:rPr>
          <w:lang w:val="en-US"/>
        </w:rPr>
        <w:t xml:space="preserve"> in </w:t>
      </w:r>
      <w:proofErr w:type="gramStart"/>
      <w:r>
        <w:rPr>
          <w:lang w:val="en-US"/>
        </w:rPr>
        <w:t>Nepal  is</w:t>
      </w:r>
      <w:proofErr w:type="gramEnd"/>
      <w:r w:rsidRPr="00DC44FE">
        <w:rPr>
          <w:lang w:val="en-US"/>
        </w:rPr>
        <w:t xml:space="preserve"> to the agreed standard of the 9 minimum characteristics</w:t>
      </w:r>
      <w:r>
        <w:rPr>
          <w:lang w:val="en-US"/>
        </w:rPr>
        <w:t xml:space="preserve"> of a disaster resilient community and are mapped online</w:t>
      </w:r>
      <w:r w:rsidRPr="00DC44FE">
        <w:rPr>
          <w:lang w:val="en-US"/>
        </w:rPr>
        <w:t xml:space="preserve">. </w:t>
      </w:r>
    </w:p>
    <w:p w:rsidR="009D7C00" w:rsidRPr="00DC44FE" w:rsidRDefault="009D7C00" w:rsidP="009D7C00">
      <w:pPr>
        <w:rPr>
          <w:lang w:val="en-US"/>
        </w:rPr>
      </w:pPr>
      <w:r>
        <w:rPr>
          <w:b/>
          <w:bCs/>
          <w:lang w:val="en-US"/>
        </w:rPr>
        <w:t>Outcome 2</w:t>
      </w:r>
    </w:p>
    <w:p w:rsidR="009D7C00" w:rsidRPr="00DC44FE" w:rsidRDefault="009D7C00" w:rsidP="009D7C00">
      <w:pPr>
        <w:rPr>
          <w:lang w:val="en-US"/>
        </w:rPr>
      </w:pPr>
      <w:r w:rsidRPr="00DC44FE">
        <w:rPr>
          <w:lang w:val="en-US"/>
        </w:rPr>
        <w:t xml:space="preserve">The Government of Nepal leads community based disaster management stakeholders </w:t>
      </w:r>
      <w:bookmarkStart w:id="0" w:name="_GoBack"/>
      <w:bookmarkEnd w:id="0"/>
      <w:r w:rsidRPr="00DC44FE">
        <w:rPr>
          <w:lang w:val="en-US"/>
        </w:rPr>
        <w:t xml:space="preserve">in the harmonization and strengthening of the district and local disaster management planning and implementation processes, including addressing capacity building, mainstreaming and knowledge management systems. </w:t>
      </w:r>
    </w:p>
    <w:p w:rsidR="009D7C00" w:rsidRPr="00DC44FE" w:rsidRDefault="009D7C00" w:rsidP="009D7C00">
      <w:pPr>
        <w:rPr>
          <w:lang w:val="en-US"/>
        </w:rPr>
      </w:pPr>
      <w:r w:rsidRPr="00DC44FE">
        <w:rPr>
          <w:b/>
          <w:bCs/>
          <w:lang w:val="en-US"/>
        </w:rPr>
        <w:t>Outcom</w:t>
      </w:r>
      <w:r>
        <w:rPr>
          <w:b/>
          <w:bCs/>
          <w:lang w:val="en-US"/>
        </w:rPr>
        <w:t>e 3</w:t>
      </w:r>
    </w:p>
    <w:p w:rsidR="009D7C00" w:rsidRPr="00DC44FE" w:rsidRDefault="009D7C00" w:rsidP="009D7C00">
      <w:pPr>
        <w:rPr>
          <w:lang w:val="en-US"/>
        </w:rPr>
      </w:pPr>
      <w:r>
        <w:rPr>
          <w:lang w:val="en-US"/>
        </w:rPr>
        <w:t>Flagship 4</w:t>
      </w:r>
      <w:r w:rsidRPr="00DC44FE">
        <w:rPr>
          <w:lang w:val="en-US"/>
        </w:rPr>
        <w:t xml:space="preserve"> is able to demonstrate the impact of the investment into community based disaster risk management in Nepal </w:t>
      </w:r>
      <w:proofErr w:type="gramStart"/>
      <w:r w:rsidRPr="00DC44FE">
        <w:rPr>
          <w:lang w:val="en-US"/>
        </w:rPr>
        <w:t>between 2011-2015</w:t>
      </w:r>
      <w:proofErr w:type="gramEnd"/>
      <w:r w:rsidRPr="00DC44FE">
        <w:rPr>
          <w:lang w:val="en-US"/>
        </w:rPr>
        <w:t>.  </w:t>
      </w:r>
    </w:p>
    <w:p w:rsidR="009D7C00" w:rsidRPr="00DC44FE" w:rsidRDefault="009D7C00" w:rsidP="009D7C00">
      <w:pPr>
        <w:rPr>
          <w:lang w:val="en-US"/>
        </w:rPr>
      </w:pPr>
      <w:r w:rsidRPr="00DC44FE">
        <w:rPr>
          <w:b/>
          <w:bCs/>
          <w:lang w:val="en-US"/>
        </w:rPr>
        <w:t>Outcome 4</w:t>
      </w:r>
    </w:p>
    <w:p w:rsidR="009D7C00" w:rsidRDefault="009D7C00" w:rsidP="009D7C00">
      <w:pPr>
        <w:rPr>
          <w:lang w:val="en-US"/>
        </w:rPr>
      </w:pPr>
      <w:r>
        <w:rPr>
          <w:lang w:val="en-US"/>
        </w:rPr>
        <w:t xml:space="preserve">Flagship 4 advocates and </w:t>
      </w:r>
      <w:proofErr w:type="gramStart"/>
      <w:r>
        <w:rPr>
          <w:lang w:val="en-US"/>
        </w:rPr>
        <w:t>effectively  coordinates</w:t>
      </w:r>
      <w:proofErr w:type="gramEnd"/>
      <w:r>
        <w:rPr>
          <w:lang w:val="en-US"/>
        </w:rPr>
        <w:t xml:space="preserve"> CBDRM issues and stakeholders in Nepal. This </w:t>
      </w:r>
      <w:proofErr w:type="gramStart"/>
      <w:r>
        <w:rPr>
          <w:lang w:val="en-US"/>
        </w:rPr>
        <w:t>includes</w:t>
      </w:r>
      <w:proofErr w:type="gramEnd"/>
      <w:r>
        <w:rPr>
          <w:lang w:val="en-US"/>
        </w:rPr>
        <w:t>, but is not limited to:</w:t>
      </w:r>
    </w:p>
    <w:p w:rsidR="009D7C00" w:rsidRDefault="009D7C00" w:rsidP="009D7C00">
      <w:pPr>
        <w:pStyle w:val="ListParagraph"/>
        <w:numPr>
          <w:ilvl w:val="0"/>
          <w:numId w:val="9"/>
        </w:numPr>
        <w:spacing w:after="160" w:line="259" w:lineRule="auto"/>
      </w:pPr>
      <w:r w:rsidRPr="00BE3061">
        <w:t xml:space="preserve">supporting the coordination of stakeholders focusing on early warning systems relating to </w:t>
      </w:r>
      <w:r>
        <w:t>floods and landslides in Nepal, and</w:t>
      </w:r>
    </w:p>
    <w:p w:rsidR="009D7C00" w:rsidRDefault="009D7C00" w:rsidP="009D7C00">
      <w:pPr>
        <w:pStyle w:val="ListParagraph"/>
        <w:numPr>
          <w:ilvl w:val="0"/>
          <w:numId w:val="9"/>
        </w:numPr>
        <w:spacing w:after="160" w:line="259" w:lineRule="auto"/>
      </w:pPr>
      <w:r>
        <w:t xml:space="preserve">mainstreaming, in coordination with Flagship 5 and Flagship 4 partners, strengthen and coordinate DRM mainstreaming work at both district and national level and </w:t>
      </w:r>
    </w:p>
    <w:p w:rsidR="009D7C00" w:rsidRPr="00BE3061" w:rsidRDefault="009D7C00" w:rsidP="009D7C00">
      <w:pPr>
        <w:pStyle w:val="ListParagraph"/>
        <w:numPr>
          <w:ilvl w:val="0"/>
          <w:numId w:val="9"/>
        </w:numPr>
        <w:spacing w:after="160" w:line="259" w:lineRule="auto"/>
      </w:pPr>
      <w:proofErr w:type="gramStart"/>
      <w:r>
        <w:t>continue</w:t>
      </w:r>
      <w:proofErr w:type="gramEnd"/>
      <w:r>
        <w:t xml:space="preserve"> to raise aware of Flagship 4 and CBDRM at district level through development partners, using the 9 minimum characteristics as a risk management tool. </w:t>
      </w:r>
    </w:p>
    <w:p w:rsidR="009D7C00" w:rsidRPr="00DC44FE" w:rsidRDefault="009D7C00" w:rsidP="009D7C00">
      <w:pPr>
        <w:rPr>
          <w:lang w:val="en-US"/>
        </w:rPr>
      </w:pPr>
      <w:r>
        <w:rPr>
          <w:b/>
          <w:bCs/>
          <w:lang w:val="en-US"/>
        </w:rPr>
        <w:t>Outcome 5</w:t>
      </w:r>
    </w:p>
    <w:p w:rsidR="009D7C00" w:rsidRDefault="009D7C00" w:rsidP="009D7C00">
      <w:r>
        <w:t xml:space="preserve">Flagship 4 actively supports the advancement of </w:t>
      </w:r>
      <w:r w:rsidRPr="00203230">
        <w:t xml:space="preserve">work in </w:t>
      </w:r>
      <w:r>
        <w:t>CBDRM</w:t>
      </w:r>
      <w:r w:rsidRPr="00203230">
        <w:t xml:space="preserve"> in Nepal</w:t>
      </w:r>
      <w:r>
        <w:t>, including providing direction to researchers on information gaps and considering</w:t>
      </w:r>
      <w:r w:rsidRPr="00203230">
        <w:t xml:space="preserve"> h</w:t>
      </w:r>
      <w:r>
        <w:t>ow new research, lessons learnt and</w:t>
      </w:r>
      <w:r w:rsidRPr="00203230">
        <w:t xml:space="preserve"> differing approaches can be </w:t>
      </w:r>
      <w:r>
        <w:t xml:space="preserve">integrated into CBDRM moving forward. </w:t>
      </w:r>
    </w:p>
    <w:p w:rsidR="009D7C00" w:rsidRDefault="009D7C00" w:rsidP="009D7C00">
      <w:pPr>
        <w:ind w:firstLine="720"/>
      </w:pPr>
      <w:r>
        <w:t>This includes, but is not limited to, Urban CBDRM in Nepal</w:t>
      </w:r>
    </w:p>
    <w:p w:rsidR="00BA02AA" w:rsidRDefault="00BA02AA" w:rsidP="001B4C4B">
      <w:pPr>
        <w:jc w:val="center"/>
        <w:rPr>
          <w:b/>
          <w:bCs/>
          <w:color w:val="1F497D" w:themeColor="text2"/>
          <w:sz w:val="32"/>
          <w:szCs w:val="32"/>
        </w:rPr>
      </w:pPr>
    </w:p>
    <w:p w:rsidR="00BA02AA" w:rsidRDefault="00BA02AA" w:rsidP="001B4C4B">
      <w:pPr>
        <w:jc w:val="center"/>
        <w:rPr>
          <w:b/>
          <w:bCs/>
          <w:color w:val="1F497D" w:themeColor="text2"/>
          <w:sz w:val="32"/>
          <w:szCs w:val="32"/>
        </w:rPr>
      </w:pPr>
    </w:p>
    <w:p w:rsidR="00BA02AA" w:rsidRDefault="00BA02AA" w:rsidP="001B4C4B">
      <w:pPr>
        <w:jc w:val="center"/>
        <w:rPr>
          <w:b/>
          <w:bCs/>
          <w:color w:val="1F497D" w:themeColor="text2"/>
          <w:sz w:val="32"/>
          <w:szCs w:val="32"/>
        </w:rPr>
      </w:pPr>
    </w:p>
    <w:p w:rsidR="00BA02AA" w:rsidRDefault="00BA02AA" w:rsidP="001B4C4B">
      <w:pPr>
        <w:jc w:val="center"/>
        <w:rPr>
          <w:b/>
          <w:bCs/>
          <w:color w:val="1F497D" w:themeColor="text2"/>
          <w:sz w:val="32"/>
          <w:szCs w:val="32"/>
        </w:rPr>
      </w:pPr>
    </w:p>
    <w:p w:rsidR="00BA02AA" w:rsidRDefault="00BA02AA" w:rsidP="001B4C4B">
      <w:pPr>
        <w:jc w:val="center"/>
        <w:rPr>
          <w:b/>
          <w:bCs/>
          <w:color w:val="1F497D" w:themeColor="text2"/>
          <w:sz w:val="32"/>
          <w:szCs w:val="32"/>
        </w:rPr>
      </w:pPr>
    </w:p>
    <w:p w:rsidR="00BA02AA" w:rsidRDefault="00BA02AA" w:rsidP="001B4C4B">
      <w:pPr>
        <w:jc w:val="center"/>
        <w:rPr>
          <w:b/>
          <w:bCs/>
          <w:color w:val="1F497D" w:themeColor="text2"/>
          <w:sz w:val="32"/>
          <w:szCs w:val="32"/>
        </w:rPr>
      </w:pPr>
    </w:p>
    <w:sectPr w:rsidR="00BA02AA" w:rsidSect="00BA02AA">
      <w:pgSz w:w="11906" w:h="16838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2662"/>
    <w:multiLevelType w:val="hybridMultilevel"/>
    <w:tmpl w:val="84C86FF6"/>
    <w:lvl w:ilvl="0" w:tplc="B9487428">
      <w:start w:val="201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23188E"/>
    <w:multiLevelType w:val="hybridMultilevel"/>
    <w:tmpl w:val="89062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D199A"/>
    <w:multiLevelType w:val="hybridMultilevel"/>
    <w:tmpl w:val="C8863710"/>
    <w:lvl w:ilvl="0" w:tplc="27928246">
      <w:start w:val="201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75C21"/>
    <w:multiLevelType w:val="hybridMultilevel"/>
    <w:tmpl w:val="6AF2432E"/>
    <w:lvl w:ilvl="0" w:tplc="00A0424A">
      <w:start w:val="201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591245E4"/>
    <w:multiLevelType w:val="hybridMultilevel"/>
    <w:tmpl w:val="49A80298"/>
    <w:lvl w:ilvl="0" w:tplc="27928246">
      <w:start w:val="201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6D7074"/>
    <w:multiLevelType w:val="hybridMultilevel"/>
    <w:tmpl w:val="D41AA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546D95"/>
    <w:multiLevelType w:val="hybridMultilevel"/>
    <w:tmpl w:val="54BC0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22C51F8"/>
    <w:multiLevelType w:val="hybridMultilevel"/>
    <w:tmpl w:val="C2689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94B06BE"/>
    <w:multiLevelType w:val="hybridMultilevel"/>
    <w:tmpl w:val="88C44B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B4"/>
    <w:rsid w:val="00070FAF"/>
    <w:rsid w:val="0007433A"/>
    <w:rsid w:val="000B5CF2"/>
    <w:rsid w:val="001435B4"/>
    <w:rsid w:val="0018709E"/>
    <w:rsid w:val="001B4C4B"/>
    <w:rsid w:val="001F56CC"/>
    <w:rsid w:val="00294644"/>
    <w:rsid w:val="004C7942"/>
    <w:rsid w:val="0070315C"/>
    <w:rsid w:val="00913109"/>
    <w:rsid w:val="009D7C00"/>
    <w:rsid w:val="009F5F43"/>
    <w:rsid w:val="00B32117"/>
    <w:rsid w:val="00BA02AA"/>
    <w:rsid w:val="00BD378A"/>
    <w:rsid w:val="00C07734"/>
    <w:rsid w:val="00C12BDC"/>
    <w:rsid w:val="00C9613B"/>
    <w:rsid w:val="00EC0A1A"/>
    <w:rsid w:val="00ED00BE"/>
    <w:rsid w:val="00F058CB"/>
    <w:rsid w:val="00F5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09E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070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09E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070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Becky-Jay</dc:creator>
  <cp:lastModifiedBy>Administrator</cp:lastModifiedBy>
  <cp:revision>5</cp:revision>
  <cp:lastPrinted>2014-04-30T04:54:00Z</cp:lastPrinted>
  <dcterms:created xsi:type="dcterms:W3CDTF">2014-05-05T04:14:00Z</dcterms:created>
  <dcterms:modified xsi:type="dcterms:W3CDTF">2014-05-06T11:26:00Z</dcterms:modified>
</cp:coreProperties>
</file>